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Arial" w:hAnsi="Arial"/>
          <w:caps w:val="false"/>
          <w:smallCaps w:val="false"/>
          <w:color w:val="34343C"/>
          <w:spacing w:val="0"/>
        </w:rPr>
      </w:pP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Цифровой </w:t>
      </w: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 xml:space="preserve">ID </w:t>
      </w:r>
      <w:r>
        <w:rPr>
          <w:rFonts w:ascii="Arial" w:hAnsi="Arial"/>
          <w:caps w:val="false"/>
          <w:smallCaps w:val="false"/>
          <w:color w:val="34343C"/>
          <w:spacing w:val="0"/>
        </w:rPr>
        <w:t xml:space="preserve">– </w:t>
      </w: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 xml:space="preserve">способ подтверждения </w:t>
      </w: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  <w:lang w:val="en-US"/>
        </w:rPr>
        <w:t>c</w:t>
      </w: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ведений о гражданине с использованием доверенного фото и уникального сгенерированного на стороне Госуслуг session_id (без передачи персональных данных).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Пользовательский путь для подтверждения возраста с помощью Цифрового ID состоит из следующих этапов: создание, предъявление и проверка Цифрового ID.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Проверка Цифрового ID осуществляется в приложении «Госуслуги» с использованием сервиса «Госкан» или с помощью предустановленного программного обеспечения на кассах самообслуживания.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Проверка с использованием сервиса «Госкан» в приложении «Госуслуги» может быть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выполнена любым авторизованным в Госуслугах пользователем на Android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3"/>
        </w:rPr>
        <w:t>или iOS устройстве. На устройстве проверяющего после сканирования отобразится статус проверки без персональных данных покупателя.</w:t>
      </w:r>
    </w:p>
    <w:p>
      <w:pPr>
        <w:pStyle w:val="Style15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43985" cy="39503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90160" cy="477964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55422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94411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357370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0" w:after="140"/>
        <w:jc w:val="left"/>
        <w:rPr/>
      </w:pPr>
      <w:r>
        <w:rPr/>
      </w:r>
    </w:p>
    <w:p>
      <w:pPr>
        <w:pStyle w:val="Style15"/>
        <w:spacing w:before="0" w:after="140"/>
        <w:jc w:val="left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221480"/>
            <wp:effectExtent l="0" t="0" r="0" b="0"/>
            <wp:wrapSquare wrapText="largest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0" w:after="14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LibreOffice/6.3.3.2$Windows_X86_64 LibreOffice_project/a64200df03143b798afd1ec74a12ab50359878ed</Application>
  <Pages>3</Pages>
  <Words>94</Words>
  <Characters>703</Characters>
  <CharactersWithSpaces>792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2026-02-16T11:58:02Z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