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Подработка на лето для подростка — отличная возможность заработать первые деньги, получить новый опыт.</w:t>
        <w:br/>
        <w:br/>
        <w:t>Но прежде чем приступать к поискам, важно разобраться в юридических нюансах, подготовить документы и научиться отличать честных работодателей от мошенников.</w:t>
        <w:br/>
        <w:br/>
        <w:t>Как сделать это безопасно и законно — смотрите в карточках.</w:t>
      </w:r>
    </w:p>
    <w:p>
      <w:pPr>
        <w:pStyle w:val="Normal"/>
        <w:spacing w:before="0" w:after="0"/>
        <w:ind w:left="0" w:right="0" w:hanging="0"/>
        <w:rPr/>
      </w:pPr>
      <w:r>
        <w:rPr/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Application>LibreOffice/6.3.3.2$Windows_X86_64 LibreOffice_project/a64200df03143b798afd1ec74a12ab50359878ed</Application>
  <Pages>1</Pages>
  <Words>42</Words>
  <Characters>276</Characters>
  <CharactersWithSpaces>322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2026-06-24T11:56:17Z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