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drawing>
          <wp:inline distT="0" distB="0" distL="0" distR="0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Внимание, родители! Комендантский час для подростков 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  <w:br/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В соответствии с законом, с 22:00 до 6:00 несовершеннолетние до 18 лет не могут находиться на улице без сопровождения родителей, усыновителей или опекунов. Просто так с друзьями гулять в это время – нельзя! 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  <w:br/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Важно: Сопровождение должно быть именно у родителей, а не у старших братьев/сестер или друзей!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  <w:br/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Что будет, если нарушить?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  <w:br/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Ребенку: Доставят в полицию, составят протокол и сообщат вам. При повторных нарушениях могут поставить на учет.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Родителям: Штраф от 2 000 до 5 000 рублей или даже административный арест до 5 суток (ст. 5.35 КоАП РФ)!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  <w:br/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Позаботьтесь о безопасности своих детей!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 Sans">
    <w:altName w:val="OpenSans"/>
    <w:charset w:val="cc"/>
    <w:family w:val="auto"/>
    <w:pitch w:val="default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Application>LibreOffice/6.3.3.2$Windows_X86_64 LibreOffice_project/a64200df03143b798afd1ec74a12ab50359878ed</Application>
  <Pages>1</Pages>
  <Words>97</Words>
  <Characters>541</Characters>
  <CharactersWithSpaces>645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2026-04-30T11:56:30Z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